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87D9" w14:textId="1DE9F507" w:rsidR="001C6757" w:rsidRPr="001C6757" w:rsidRDefault="001C6757" w:rsidP="001C6757">
      <w:pPr>
        <w:jc w:val="center"/>
        <w:rPr>
          <w:rFonts w:asciiTheme="majorHAnsi" w:hAnsiTheme="majorHAnsi"/>
          <w:b/>
          <w:i/>
          <w:color w:val="00ABCC" w:themeColor="text1"/>
          <w:sz w:val="28"/>
          <w:szCs w:val="28"/>
        </w:rPr>
      </w:pPr>
      <w:r w:rsidRPr="001C6757">
        <w:rPr>
          <w:rFonts w:asciiTheme="majorHAnsi" w:hAnsiTheme="majorHAnsi"/>
          <w:b/>
          <w:i/>
          <w:color w:val="00ABCC" w:themeColor="text1"/>
          <w:sz w:val="28"/>
          <w:szCs w:val="28"/>
        </w:rPr>
        <w:t xml:space="preserve">Louisiana State Child Death Review Panel </w:t>
      </w:r>
    </w:p>
    <w:p w14:paraId="2C8A4CD3" w14:textId="77777777" w:rsidR="001C6757" w:rsidRPr="001C6757" w:rsidRDefault="001C6757" w:rsidP="001C6757">
      <w:pPr>
        <w:rPr>
          <w:rFonts w:asciiTheme="majorHAnsi" w:hAnsiTheme="majorHAnsi"/>
          <w:b/>
          <w:i/>
          <w:color w:val="00ABCC" w:themeColor="text1"/>
          <w:sz w:val="28"/>
          <w:szCs w:val="28"/>
        </w:rPr>
      </w:pPr>
    </w:p>
    <w:p w14:paraId="50B20EF2" w14:textId="2C47912E" w:rsidR="001C6757" w:rsidRPr="001C6757" w:rsidRDefault="001C6757" w:rsidP="001C6757">
      <w:pPr>
        <w:rPr>
          <w:rFonts w:asciiTheme="majorHAnsi" w:hAnsiTheme="majorHAnsi"/>
          <w:b/>
          <w:i/>
          <w:color w:val="00ABCC" w:themeColor="text1"/>
          <w:sz w:val="28"/>
          <w:szCs w:val="28"/>
        </w:rPr>
      </w:pPr>
      <w:r w:rsidRPr="001C6757">
        <w:rPr>
          <w:rFonts w:asciiTheme="majorHAnsi" w:hAnsiTheme="majorHAnsi"/>
          <w:b/>
          <w:i/>
          <w:color w:val="00ABCC" w:themeColor="text1"/>
          <w:sz w:val="28"/>
          <w:szCs w:val="28"/>
        </w:rPr>
        <w:t>Date:  March 18</w:t>
      </w:r>
      <w:r w:rsidRPr="001C6757">
        <w:rPr>
          <w:rFonts w:asciiTheme="majorHAnsi" w:hAnsiTheme="majorHAnsi"/>
          <w:b/>
          <w:i/>
          <w:color w:val="00ABCC" w:themeColor="text1"/>
          <w:sz w:val="28"/>
          <w:szCs w:val="28"/>
          <w:vertAlign w:val="superscript"/>
        </w:rPr>
        <w:t>th</w:t>
      </w:r>
      <w:r w:rsidRPr="001C6757">
        <w:rPr>
          <w:rFonts w:asciiTheme="majorHAnsi" w:hAnsiTheme="majorHAnsi"/>
          <w:b/>
          <w:i/>
          <w:color w:val="00ABCC" w:themeColor="text1"/>
          <w:sz w:val="28"/>
          <w:szCs w:val="28"/>
        </w:rPr>
        <w:t>, 2015</w:t>
      </w:r>
    </w:p>
    <w:p w14:paraId="59F44104" w14:textId="77777777" w:rsidR="001C6757" w:rsidRPr="001C6757" w:rsidRDefault="001C6757" w:rsidP="001C6757">
      <w:pPr>
        <w:rPr>
          <w:rFonts w:asciiTheme="majorHAnsi" w:hAnsiTheme="majorHAnsi"/>
          <w:b/>
          <w:i/>
          <w:color w:val="00ABCC" w:themeColor="text1"/>
          <w:sz w:val="28"/>
          <w:szCs w:val="28"/>
        </w:rPr>
      </w:pPr>
      <w:r w:rsidRPr="001C6757">
        <w:rPr>
          <w:rFonts w:asciiTheme="majorHAnsi" w:hAnsiTheme="majorHAnsi"/>
          <w:b/>
          <w:i/>
          <w:color w:val="00ABCC" w:themeColor="text1"/>
          <w:sz w:val="28"/>
          <w:szCs w:val="28"/>
        </w:rPr>
        <w:t>Time:  9 AM- 11 AM</w:t>
      </w:r>
    </w:p>
    <w:p w14:paraId="161984D0" w14:textId="77777777" w:rsidR="001C6757" w:rsidRDefault="001C6757" w:rsidP="001C6757">
      <w:pPr>
        <w:rPr>
          <w:rFonts w:asciiTheme="majorHAnsi" w:hAnsiTheme="majorHAnsi"/>
          <w:b/>
          <w:i/>
          <w:color w:val="00ABCC" w:themeColor="text1"/>
          <w:sz w:val="28"/>
          <w:szCs w:val="28"/>
        </w:rPr>
      </w:pPr>
      <w:r w:rsidRPr="001C6757">
        <w:rPr>
          <w:rFonts w:asciiTheme="majorHAnsi" w:hAnsiTheme="majorHAnsi"/>
          <w:b/>
          <w:i/>
          <w:color w:val="00ABCC" w:themeColor="text1"/>
          <w:sz w:val="28"/>
          <w:szCs w:val="28"/>
        </w:rPr>
        <w:t xml:space="preserve">Location:  7173-A Florida Boulevard, Baton Rouge, LA  </w:t>
      </w:r>
    </w:p>
    <w:p w14:paraId="6174E30E" w14:textId="7020502F" w:rsidR="001C6757" w:rsidRPr="001C6757" w:rsidRDefault="001C6757" w:rsidP="001C6757">
      <w:pPr>
        <w:rPr>
          <w:rFonts w:asciiTheme="majorHAnsi" w:hAnsiTheme="majorHAnsi"/>
          <w:b/>
          <w:i/>
          <w:color w:val="00ABCC" w:themeColor="text1"/>
          <w:sz w:val="28"/>
          <w:szCs w:val="28"/>
        </w:rPr>
      </w:pPr>
      <w:r w:rsidRPr="001C6757">
        <w:rPr>
          <w:rFonts w:asciiTheme="majorHAnsi" w:hAnsiTheme="majorHAnsi"/>
          <w:b/>
          <w:i/>
          <w:color w:val="00ABCC" w:themeColor="text1"/>
          <w:sz w:val="28"/>
          <w:szCs w:val="28"/>
        </w:rPr>
        <w:t>Large Conference room off of the lobby</w:t>
      </w:r>
    </w:p>
    <w:p w14:paraId="5C377A42" w14:textId="79C7ED9F" w:rsidR="001C6757" w:rsidRPr="00B771CA" w:rsidRDefault="001C6757" w:rsidP="001C675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C6757">
        <w:rPr>
          <w:color w:val="00ABCC" w:themeColor="text1"/>
        </w:rPr>
        <w:t>_________________________________________________________________________________</w:t>
      </w:r>
    </w:p>
    <w:p w14:paraId="05F3F403" w14:textId="77777777" w:rsidR="001C6757" w:rsidRDefault="001C6757" w:rsidP="001C6757">
      <w:pPr>
        <w:shd w:val="clear" w:color="auto" w:fill="FFFFFF"/>
        <w:spacing w:line="300" w:lineRule="atLeast"/>
        <w:rPr>
          <w:rFonts w:ascii="Cambria" w:hAnsi="Cambria"/>
          <w:lang w:val="en"/>
        </w:rPr>
      </w:pPr>
    </w:p>
    <w:p w14:paraId="39B09054" w14:textId="77777777" w:rsidR="001C6757" w:rsidRPr="001C6757" w:rsidRDefault="001C6757" w:rsidP="001C6757">
      <w:pPr>
        <w:shd w:val="clear" w:color="auto" w:fill="FFFFFF"/>
        <w:spacing w:line="300" w:lineRule="atLeast"/>
        <w:rPr>
          <w:rFonts w:asciiTheme="minorHAnsi" w:hAnsiTheme="minorHAnsi"/>
          <w:lang w:val="en"/>
        </w:rPr>
      </w:pPr>
      <w:r w:rsidRPr="001C6757">
        <w:rPr>
          <w:rFonts w:asciiTheme="minorHAnsi" w:hAnsiTheme="minorHAnsi"/>
          <w:lang w:val="en"/>
        </w:rPr>
        <w:t>Agenda:</w:t>
      </w:r>
    </w:p>
    <w:p w14:paraId="459DB245" w14:textId="77777777" w:rsidR="001C6757" w:rsidRPr="001C6757" w:rsidRDefault="001C6757" w:rsidP="001C6757">
      <w:pPr>
        <w:shd w:val="clear" w:color="auto" w:fill="FFFFFF"/>
        <w:spacing w:line="300" w:lineRule="atLeast"/>
        <w:rPr>
          <w:rFonts w:asciiTheme="minorHAnsi" w:hAnsiTheme="minorHAnsi"/>
          <w:lang w:val="en"/>
        </w:rPr>
      </w:pPr>
    </w:p>
    <w:p w14:paraId="4DCCCD0B"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Welcome to new members/participants</w:t>
      </w:r>
    </w:p>
    <w:p w14:paraId="44E2FFE1"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Membership discussion</w:t>
      </w:r>
    </w:p>
    <w:p w14:paraId="537F2F42"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 xml:space="preserve">Follow Up on To Do items from last meeting </w:t>
      </w:r>
    </w:p>
    <w:p w14:paraId="5144CC9E" w14:textId="77777777" w:rsidR="001C6757" w:rsidRPr="001C6757" w:rsidRDefault="001C6757" w:rsidP="001C6757">
      <w:pPr>
        <w:pStyle w:val="ListParagraph"/>
        <w:numPr>
          <w:ilvl w:val="1"/>
          <w:numId w:val="8"/>
        </w:numPr>
        <w:shd w:val="clear" w:color="auto" w:fill="FFFFFF"/>
        <w:spacing w:after="0" w:line="300" w:lineRule="atLeast"/>
        <w:contextualSpacing w:val="0"/>
        <w:rPr>
          <w:sz w:val="24"/>
          <w:szCs w:val="24"/>
          <w:lang w:val="en"/>
        </w:rPr>
      </w:pPr>
      <w:r w:rsidRPr="001C6757">
        <w:rPr>
          <w:sz w:val="24"/>
          <w:szCs w:val="24"/>
          <w:lang w:val="en"/>
        </w:rPr>
        <w:t>Child passenger seat regulations – presentation by Bridget Gardner</w:t>
      </w:r>
    </w:p>
    <w:p w14:paraId="576ABAD7" w14:textId="77777777" w:rsidR="001C6757" w:rsidRPr="001C6757" w:rsidRDefault="001C6757" w:rsidP="001C6757">
      <w:pPr>
        <w:pStyle w:val="ListParagraph"/>
        <w:numPr>
          <w:ilvl w:val="1"/>
          <w:numId w:val="8"/>
        </w:numPr>
        <w:shd w:val="clear" w:color="auto" w:fill="FFFFFF"/>
        <w:spacing w:after="0" w:line="300" w:lineRule="atLeast"/>
        <w:contextualSpacing w:val="0"/>
        <w:rPr>
          <w:sz w:val="24"/>
          <w:szCs w:val="24"/>
          <w:lang w:val="en"/>
        </w:rPr>
      </w:pPr>
      <w:r w:rsidRPr="001C6757">
        <w:rPr>
          <w:sz w:val="24"/>
          <w:szCs w:val="24"/>
          <w:lang w:val="en"/>
        </w:rPr>
        <w:t>DCFS and CDR collaboration – Jane H. and Jan B. report</w:t>
      </w:r>
    </w:p>
    <w:p w14:paraId="348EA418" w14:textId="77777777" w:rsidR="001C6757" w:rsidRPr="001C6757" w:rsidRDefault="001C6757" w:rsidP="001C6757">
      <w:pPr>
        <w:pStyle w:val="ListParagraph"/>
        <w:numPr>
          <w:ilvl w:val="1"/>
          <w:numId w:val="8"/>
        </w:numPr>
        <w:shd w:val="clear" w:color="auto" w:fill="FFFFFF"/>
        <w:spacing w:after="0" w:line="300" w:lineRule="atLeast"/>
        <w:contextualSpacing w:val="0"/>
        <w:rPr>
          <w:sz w:val="24"/>
          <w:szCs w:val="24"/>
          <w:lang w:val="en"/>
        </w:rPr>
      </w:pPr>
      <w:r w:rsidRPr="001C6757">
        <w:rPr>
          <w:sz w:val="24"/>
          <w:szCs w:val="24"/>
          <w:lang w:val="en"/>
        </w:rPr>
        <w:t>Law enforcement training on recognizing impairment – Tim L. (and possibly John Gar</w:t>
      </w:r>
      <w:r w:rsidRPr="001C6757">
        <w:rPr>
          <w:sz w:val="24"/>
          <w:szCs w:val="24"/>
          <w:lang w:val="en"/>
        </w:rPr>
        <w:t>d</w:t>
      </w:r>
      <w:r w:rsidRPr="001C6757">
        <w:rPr>
          <w:sz w:val="24"/>
          <w:szCs w:val="24"/>
          <w:lang w:val="en"/>
        </w:rPr>
        <w:t>ner)</w:t>
      </w:r>
    </w:p>
    <w:p w14:paraId="5F3A0C53" w14:textId="77777777" w:rsidR="001C6757" w:rsidRPr="001C6757" w:rsidRDefault="001C6757" w:rsidP="001C6757">
      <w:pPr>
        <w:pStyle w:val="ListParagraph"/>
        <w:numPr>
          <w:ilvl w:val="1"/>
          <w:numId w:val="8"/>
        </w:numPr>
        <w:shd w:val="clear" w:color="auto" w:fill="FFFFFF"/>
        <w:spacing w:after="0" w:line="300" w:lineRule="atLeast"/>
        <w:contextualSpacing w:val="0"/>
        <w:rPr>
          <w:sz w:val="24"/>
          <w:szCs w:val="24"/>
          <w:lang w:val="en"/>
        </w:rPr>
      </w:pPr>
      <w:r w:rsidRPr="001C6757">
        <w:rPr>
          <w:sz w:val="24"/>
          <w:szCs w:val="24"/>
          <w:lang w:val="en"/>
        </w:rPr>
        <w:t>Hospital Safe Sleep education best practices – Laurel K.</w:t>
      </w:r>
    </w:p>
    <w:p w14:paraId="50F7C3AA"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Case presentations – Kelly B. (Reg 2) and Chris Cornell (Reg 4) focus on autopsy findings and cause of death determination</w:t>
      </w:r>
    </w:p>
    <w:p w14:paraId="4C1A1FBB"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Case and recommendations discussion</w:t>
      </w:r>
    </w:p>
    <w:p w14:paraId="21403402" w14:textId="77777777"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Next Steps/Assignments</w:t>
      </w:r>
    </w:p>
    <w:p w14:paraId="3717F9DC" w14:textId="264F01FD" w:rsidR="001C6757" w:rsidRPr="001C6757" w:rsidRDefault="001C6757" w:rsidP="001C6757">
      <w:pPr>
        <w:pStyle w:val="ListParagraph"/>
        <w:numPr>
          <w:ilvl w:val="0"/>
          <w:numId w:val="7"/>
        </w:numPr>
        <w:shd w:val="clear" w:color="auto" w:fill="FFFFFF"/>
        <w:spacing w:after="0" w:line="300" w:lineRule="atLeast"/>
        <w:contextualSpacing w:val="0"/>
        <w:rPr>
          <w:sz w:val="24"/>
          <w:szCs w:val="24"/>
          <w:lang w:val="en"/>
        </w:rPr>
      </w:pPr>
      <w:r w:rsidRPr="001C6757">
        <w:rPr>
          <w:sz w:val="24"/>
          <w:szCs w:val="24"/>
          <w:lang w:val="en"/>
        </w:rPr>
        <w:t>Next Meeting – June 17</w:t>
      </w:r>
      <w:r w:rsidRPr="001C6757">
        <w:rPr>
          <w:sz w:val="24"/>
          <w:szCs w:val="24"/>
          <w:vertAlign w:val="superscript"/>
          <w:lang w:val="en"/>
        </w:rPr>
        <w:t>th</w:t>
      </w:r>
      <w:r w:rsidRPr="001C6757">
        <w:rPr>
          <w:sz w:val="24"/>
          <w:szCs w:val="24"/>
          <w:lang w:val="en"/>
        </w:rPr>
        <w:t>, 2015, 10 AM</w:t>
      </w:r>
    </w:p>
    <w:p w14:paraId="2DD92B30" w14:textId="77777777" w:rsidR="001C6757" w:rsidRPr="001C6757" w:rsidRDefault="001C6757" w:rsidP="001C6757">
      <w:pPr>
        <w:rPr>
          <w:rFonts w:asciiTheme="minorHAnsi" w:hAnsiTheme="minorHAnsi"/>
        </w:rPr>
      </w:pPr>
    </w:p>
    <w:p w14:paraId="686A87DF" w14:textId="77777777" w:rsidR="001C6757" w:rsidRPr="001C6757" w:rsidRDefault="001C6757" w:rsidP="001C6757">
      <w:pPr>
        <w:rPr>
          <w:rFonts w:asciiTheme="minorHAnsi" w:hAnsiTheme="minorHAnsi"/>
        </w:rPr>
      </w:pPr>
      <w:r w:rsidRPr="001C6757">
        <w:rPr>
          <w:rFonts w:asciiTheme="minorHAnsi" w:hAnsiTheme="minorHAnsi"/>
        </w:rPr>
        <w:t xml:space="preserve">Organizing Entity:  </w:t>
      </w:r>
    </w:p>
    <w:p w14:paraId="59EB54DF" w14:textId="77777777" w:rsidR="001C6757" w:rsidRPr="001C6757" w:rsidRDefault="001C6757" w:rsidP="001C6757">
      <w:pPr>
        <w:rPr>
          <w:rFonts w:asciiTheme="minorHAnsi" w:hAnsiTheme="minorHAnsi"/>
        </w:rPr>
      </w:pPr>
      <w:r w:rsidRPr="001C6757">
        <w:rPr>
          <w:rFonts w:asciiTheme="minorHAnsi" w:hAnsiTheme="minorHAnsi"/>
        </w:rPr>
        <w:t>Office of Public Health, Bureau of Family Health</w:t>
      </w:r>
    </w:p>
    <w:p w14:paraId="3423C734" w14:textId="77777777" w:rsidR="001C6757" w:rsidRPr="001C6757" w:rsidRDefault="001C6757" w:rsidP="001C6757">
      <w:pPr>
        <w:rPr>
          <w:rFonts w:asciiTheme="minorHAnsi" w:hAnsiTheme="minorHAnsi"/>
        </w:rPr>
      </w:pPr>
      <w:r w:rsidRPr="001C6757">
        <w:rPr>
          <w:rFonts w:asciiTheme="minorHAnsi" w:hAnsiTheme="minorHAnsi"/>
        </w:rPr>
        <w:t>Louisiana Department of Health and Hospitals</w:t>
      </w:r>
    </w:p>
    <w:p w14:paraId="5B9DE7B6" w14:textId="77777777" w:rsidR="001C6757" w:rsidRPr="001C6757" w:rsidRDefault="001C6757" w:rsidP="001C6757">
      <w:pPr>
        <w:rPr>
          <w:rFonts w:asciiTheme="minorHAnsi" w:hAnsiTheme="minorHAnsi"/>
        </w:rPr>
      </w:pPr>
    </w:p>
    <w:p w14:paraId="53CF1871" w14:textId="77777777" w:rsidR="001C6757" w:rsidRPr="001C6757" w:rsidRDefault="001C6757" w:rsidP="001C6757">
      <w:pPr>
        <w:rPr>
          <w:rFonts w:asciiTheme="minorHAnsi" w:hAnsiTheme="minorHAnsi"/>
        </w:rPr>
      </w:pPr>
      <w:r w:rsidRPr="001C6757">
        <w:rPr>
          <w:rFonts w:asciiTheme="minorHAnsi" w:hAnsiTheme="minorHAnsi"/>
        </w:rPr>
        <w:t xml:space="preserve">Facilitator:  Jane Herwehe, 504-568-3532 or </w:t>
      </w:r>
      <w:hyperlink r:id="rId9" w:history="1">
        <w:r w:rsidRPr="001C6757">
          <w:rPr>
            <w:rStyle w:val="Hyperlink"/>
            <w:rFonts w:asciiTheme="minorHAnsi" w:hAnsiTheme="minorHAnsi"/>
          </w:rPr>
          <w:t>jane.herwehe@la.gov</w:t>
        </w:r>
      </w:hyperlink>
    </w:p>
    <w:p w14:paraId="4AE99366" w14:textId="77777777" w:rsidR="001C6757" w:rsidRPr="001C6757" w:rsidRDefault="001C6757" w:rsidP="001C6757">
      <w:pPr>
        <w:rPr>
          <w:rFonts w:asciiTheme="minorHAnsi" w:hAnsiTheme="minorHAnsi"/>
        </w:rPr>
      </w:pPr>
    </w:p>
    <w:p w14:paraId="7DC87C8E" w14:textId="77777777" w:rsidR="001C6757" w:rsidRPr="001C6757" w:rsidRDefault="001C6757" w:rsidP="001C6757">
      <w:pPr>
        <w:rPr>
          <w:rFonts w:asciiTheme="minorHAnsi" w:hAnsiTheme="minorHAnsi"/>
        </w:rPr>
      </w:pPr>
      <w:r w:rsidRPr="001C6757">
        <w:rPr>
          <w:rFonts w:asciiTheme="minorHAnsi" w:hAnsiTheme="minorHAnsi"/>
        </w:rPr>
        <w:t>Chairperson:  Dr. Takeisha Davis</w:t>
      </w:r>
    </w:p>
    <w:p w14:paraId="0F5F3EE3" w14:textId="77777777" w:rsidR="001C6757" w:rsidRPr="001C6757" w:rsidRDefault="001C6757" w:rsidP="001C6757">
      <w:pPr>
        <w:rPr>
          <w:rFonts w:asciiTheme="minorHAnsi" w:hAnsiTheme="minorHAnsi"/>
        </w:rPr>
      </w:pPr>
      <w:r w:rsidRPr="001C6757">
        <w:rPr>
          <w:rFonts w:asciiTheme="minorHAnsi" w:hAnsiTheme="minorHAnsi"/>
        </w:rPr>
        <w:t>Assistant State Health Officer</w:t>
      </w:r>
    </w:p>
    <w:p w14:paraId="53FC4223" w14:textId="77777777" w:rsidR="001C6757" w:rsidRPr="001C6757" w:rsidRDefault="001C6757" w:rsidP="001C6757">
      <w:pPr>
        <w:rPr>
          <w:rFonts w:asciiTheme="minorHAnsi" w:hAnsiTheme="minorHAnsi"/>
        </w:rPr>
      </w:pPr>
      <w:r w:rsidRPr="001C6757">
        <w:rPr>
          <w:rFonts w:asciiTheme="minorHAnsi" w:hAnsiTheme="minorHAnsi"/>
        </w:rPr>
        <w:t>Medical Director, Office of Public Health</w:t>
      </w:r>
    </w:p>
    <w:p w14:paraId="0F8210FC" w14:textId="77777777" w:rsidR="001C6757" w:rsidRPr="001C6757" w:rsidRDefault="001C6757" w:rsidP="001C6757">
      <w:pPr>
        <w:rPr>
          <w:rFonts w:asciiTheme="minorHAnsi" w:hAnsiTheme="minorHAnsi"/>
        </w:rPr>
      </w:pPr>
      <w:r w:rsidRPr="001C6757">
        <w:rPr>
          <w:rFonts w:asciiTheme="minorHAnsi" w:hAnsiTheme="minorHAnsi"/>
        </w:rPr>
        <w:t>Director, Center for Community and Preventive Health</w:t>
      </w:r>
    </w:p>
    <w:p w14:paraId="0BD245FA" w14:textId="77777777" w:rsidR="001C6757" w:rsidRPr="001C6757" w:rsidRDefault="001C6757" w:rsidP="001C6757">
      <w:pPr>
        <w:rPr>
          <w:rFonts w:asciiTheme="minorHAnsi" w:hAnsiTheme="minorHAnsi"/>
        </w:rPr>
      </w:pPr>
      <w:r w:rsidRPr="001C6757">
        <w:rPr>
          <w:rFonts w:asciiTheme="minorHAnsi" w:hAnsiTheme="minorHAnsi"/>
        </w:rPr>
        <w:t>Louisiana Department of Health and Hospitals</w:t>
      </w:r>
    </w:p>
    <w:p w14:paraId="1CD344AA" w14:textId="22B0FD62" w:rsidR="00AB15F1" w:rsidRDefault="00AB15F1">
      <w:pPr>
        <w:rPr>
          <w:rFonts w:asciiTheme="minorHAnsi" w:hAnsiTheme="minorHAnsi"/>
        </w:rPr>
      </w:pPr>
    </w:p>
    <w:p w14:paraId="2ADCB853" w14:textId="21F6BD9B" w:rsidR="00AB15F1" w:rsidRDefault="00AB15F1" w:rsidP="001C6757">
      <w:pPr>
        <w:rPr>
          <w:rFonts w:asciiTheme="minorHAnsi" w:hAnsiTheme="minorHAnsi"/>
        </w:rPr>
      </w:pPr>
      <w:bookmarkStart w:id="0" w:name="_GoBack"/>
      <w:r w:rsidRPr="003F4886">
        <w:rPr>
          <w:rFonts w:asciiTheme="minorHAnsi" w:hAnsiTheme="minorHAnsi"/>
          <w:b/>
        </w:rPr>
        <w:t>Attendees:</w:t>
      </w:r>
      <w:r>
        <w:rPr>
          <w:rFonts w:asciiTheme="minorHAnsi" w:hAnsiTheme="minorHAnsi"/>
        </w:rPr>
        <w:t xml:space="preserve">  </w:t>
      </w:r>
      <w:bookmarkEnd w:id="0"/>
      <w:r>
        <w:rPr>
          <w:rFonts w:asciiTheme="minorHAnsi" w:hAnsiTheme="minorHAnsi"/>
        </w:rPr>
        <w:t>Lt. John Gardner, Nicole Soudelier, Bridget Gardner, Frank Edwards, Devin George, Linda Carter, Yancy Guerin, Kelly Bankston, Emily Andrews, Jan Byland, Dr. Takeisha Davis, Rosa Bustamante-Forest, Christine Cornell, Jennifer Trigueros, Jane Herwehe</w:t>
      </w:r>
    </w:p>
    <w:p w14:paraId="11D4B00A" w14:textId="77777777" w:rsidR="00AB15F1" w:rsidRDefault="00AB15F1" w:rsidP="001C6757">
      <w:pPr>
        <w:rPr>
          <w:rFonts w:asciiTheme="minorHAnsi" w:hAnsiTheme="minorHAnsi"/>
        </w:rPr>
      </w:pPr>
    </w:p>
    <w:p w14:paraId="7AF55810" w14:textId="77777777" w:rsidR="003F4886" w:rsidRDefault="003F4886" w:rsidP="001C6757">
      <w:pPr>
        <w:rPr>
          <w:rFonts w:asciiTheme="minorHAnsi" w:hAnsiTheme="minorHAnsi"/>
          <w:b/>
        </w:rPr>
      </w:pPr>
    </w:p>
    <w:p w14:paraId="3140583F" w14:textId="77777777" w:rsidR="003F4886" w:rsidRDefault="003F4886" w:rsidP="001C6757">
      <w:pPr>
        <w:rPr>
          <w:rFonts w:asciiTheme="minorHAnsi" w:hAnsiTheme="minorHAnsi"/>
          <w:b/>
        </w:rPr>
      </w:pPr>
    </w:p>
    <w:p w14:paraId="0C863B16" w14:textId="77777777" w:rsidR="003F4886" w:rsidRDefault="003F4886" w:rsidP="001C6757">
      <w:pPr>
        <w:rPr>
          <w:rFonts w:asciiTheme="minorHAnsi" w:hAnsiTheme="minorHAnsi"/>
          <w:b/>
        </w:rPr>
      </w:pPr>
    </w:p>
    <w:p w14:paraId="2772231C" w14:textId="5041C9DC" w:rsidR="00AB15F1" w:rsidRPr="005440EF" w:rsidRDefault="00AB15F1" w:rsidP="001C6757">
      <w:pPr>
        <w:rPr>
          <w:rFonts w:asciiTheme="minorHAnsi" w:hAnsiTheme="minorHAnsi"/>
          <w:b/>
        </w:rPr>
      </w:pPr>
      <w:r w:rsidRPr="005440EF">
        <w:rPr>
          <w:rFonts w:asciiTheme="minorHAnsi" w:hAnsiTheme="minorHAnsi"/>
          <w:b/>
        </w:rPr>
        <w:lastRenderedPageBreak/>
        <w:t>Notes:</w:t>
      </w:r>
    </w:p>
    <w:p w14:paraId="60B9BAD8" w14:textId="77777777" w:rsidR="00AB15F1" w:rsidRDefault="00AB15F1" w:rsidP="001C6757">
      <w:pPr>
        <w:rPr>
          <w:rFonts w:asciiTheme="minorHAnsi" w:hAnsiTheme="minorHAnsi"/>
        </w:rPr>
      </w:pPr>
    </w:p>
    <w:p w14:paraId="06E9CB27" w14:textId="56CAFBA7" w:rsidR="00AB15F1" w:rsidRDefault="00AB15F1" w:rsidP="001C6757">
      <w:pPr>
        <w:rPr>
          <w:rFonts w:asciiTheme="minorHAnsi" w:hAnsiTheme="minorHAnsi"/>
        </w:rPr>
      </w:pPr>
      <w:r>
        <w:rPr>
          <w:rFonts w:asciiTheme="minorHAnsi" w:hAnsiTheme="minorHAnsi"/>
        </w:rPr>
        <w:t>Bridget Gardner of the LA Highway Safety Commission gave an overview of the work of the Commission and the Strategic Highway Safety Plan.  The 4 emphasis areas of the SHSP:  infrastructure, impaired dri</w:t>
      </w:r>
      <w:r>
        <w:rPr>
          <w:rFonts w:asciiTheme="minorHAnsi" w:hAnsiTheme="minorHAnsi"/>
        </w:rPr>
        <w:t>v</w:t>
      </w:r>
      <w:r>
        <w:rPr>
          <w:rFonts w:asciiTheme="minorHAnsi" w:hAnsiTheme="minorHAnsi"/>
        </w:rPr>
        <w:t>ing, occupant protection, young drivers, and pedestrians and bicycles.  The SHSP is “owned” by LSP, DOTD, HSC.</w:t>
      </w:r>
    </w:p>
    <w:p w14:paraId="386A083E" w14:textId="77777777" w:rsidR="00AB15F1" w:rsidRDefault="00AB15F1" w:rsidP="001C6757">
      <w:pPr>
        <w:rPr>
          <w:rFonts w:asciiTheme="minorHAnsi" w:hAnsiTheme="minorHAnsi"/>
        </w:rPr>
      </w:pPr>
    </w:p>
    <w:p w14:paraId="44251A4C" w14:textId="57CC2171" w:rsidR="00AB15F1" w:rsidRDefault="00AB15F1" w:rsidP="001C6757">
      <w:pPr>
        <w:rPr>
          <w:rFonts w:asciiTheme="minorHAnsi" w:hAnsiTheme="minorHAnsi"/>
        </w:rPr>
      </w:pPr>
      <w:r>
        <w:rPr>
          <w:rFonts w:asciiTheme="minorHAnsi" w:hAnsiTheme="minorHAnsi"/>
        </w:rPr>
        <w:t>We need to have a designated representative of the HSC on the CDR per legislation.  John LeBlanc is the Director and most likely too busy.  Bridget can get a representative for us.</w:t>
      </w:r>
    </w:p>
    <w:p w14:paraId="2F68853C" w14:textId="77777777" w:rsidR="00AB15F1" w:rsidRDefault="00AB15F1" w:rsidP="001C6757">
      <w:pPr>
        <w:rPr>
          <w:rFonts w:asciiTheme="minorHAnsi" w:hAnsiTheme="minorHAnsi"/>
        </w:rPr>
      </w:pPr>
    </w:p>
    <w:p w14:paraId="4D2BD34D" w14:textId="5D66FDDD" w:rsidR="00AB15F1" w:rsidRDefault="00AB15F1" w:rsidP="001C6757">
      <w:pPr>
        <w:rPr>
          <w:rFonts w:asciiTheme="minorHAnsi" w:hAnsiTheme="minorHAnsi"/>
        </w:rPr>
      </w:pPr>
      <w:r>
        <w:rPr>
          <w:rFonts w:asciiTheme="minorHAnsi" w:hAnsiTheme="minorHAnsi"/>
        </w:rPr>
        <w:t>HSC focuses on “Best Practices” and teaches from Best practices rather than the law.</w:t>
      </w:r>
    </w:p>
    <w:p w14:paraId="25DAFEA0" w14:textId="45964174" w:rsidR="00AB15F1" w:rsidRDefault="00AB15F1" w:rsidP="001C6757">
      <w:pPr>
        <w:rPr>
          <w:rFonts w:asciiTheme="minorHAnsi" w:hAnsiTheme="minorHAnsi"/>
        </w:rPr>
      </w:pPr>
      <w:r>
        <w:rPr>
          <w:rFonts w:asciiTheme="minorHAnsi" w:hAnsiTheme="minorHAnsi"/>
        </w:rPr>
        <w:t xml:space="preserve">98% of child MV fatalities are due to improper occupant constraint.  The HSC has strong infrastructure and federal funds to support </w:t>
      </w:r>
      <w:r w:rsidR="00C955D8">
        <w:rPr>
          <w:rFonts w:asciiTheme="minorHAnsi" w:hAnsiTheme="minorHAnsi"/>
        </w:rPr>
        <w:t xml:space="preserve">FREE training, </w:t>
      </w:r>
      <w:r>
        <w:rPr>
          <w:rFonts w:asciiTheme="minorHAnsi" w:hAnsiTheme="minorHAnsi"/>
        </w:rPr>
        <w:t>community education</w:t>
      </w:r>
      <w:r w:rsidR="00C955D8">
        <w:rPr>
          <w:rFonts w:asciiTheme="minorHAnsi" w:hAnsiTheme="minorHAnsi"/>
        </w:rPr>
        <w:t>, seat access,</w:t>
      </w:r>
      <w:r>
        <w:rPr>
          <w:rFonts w:asciiTheme="minorHAnsi" w:hAnsiTheme="minorHAnsi"/>
        </w:rPr>
        <w:t xml:space="preserve"> and fitting stations</w:t>
      </w:r>
      <w:r w:rsidR="00C955D8">
        <w:rPr>
          <w:rFonts w:asciiTheme="minorHAnsi" w:hAnsiTheme="minorHAnsi"/>
        </w:rPr>
        <w:t xml:space="preserve"> around the state.</w:t>
      </w:r>
    </w:p>
    <w:p w14:paraId="615CF0FF" w14:textId="77777777" w:rsidR="00C955D8" w:rsidRDefault="00C955D8" w:rsidP="001C6757">
      <w:pPr>
        <w:rPr>
          <w:rFonts w:asciiTheme="minorHAnsi" w:hAnsiTheme="minorHAnsi"/>
        </w:rPr>
      </w:pPr>
    </w:p>
    <w:p w14:paraId="3059CF51" w14:textId="2C803E05" w:rsidR="00C955D8" w:rsidRDefault="00C955D8" w:rsidP="001C6757">
      <w:pPr>
        <w:rPr>
          <w:rFonts w:asciiTheme="minorHAnsi" w:hAnsiTheme="minorHAnsi"/>
        </w:rPr>
      </w:pPr>
      <w:r>
        <w:rPr>
          <w:rFonts w:asciiTheme="minorHAnsi" w:hAnsiTheme="minorHAnsi"/>
        </w:rPr>
        <w:t>Bridget can share schedule of upcoming meetings and invites members of the State CDR to participate in the SHSP.</w:t>
      </w:r>
    </w:p>
    <w:p w14:paraId="4FC0A4D4" w14:textId="77777777" w:rsidR="00C955D8" w:rsidRDefault="00C955D8" w:rsidP="001C6757">
      <w:pPr>
        <w:rPr>
          <w:rFonts w:asciiTheme="minorHAnsi" w:hAnsiTheme="minorHAnsi"/>
        </w:rPr>
      </w:pPr>
    </w:p>
    <w:p w14:paraId="4ED819F6" w14:textId="1E2D079F" w:rsidR="00C955D8" w:rsidRDefault="00C955D8" w:rsidP="001C6757">
      <w:pPr>
        <w:rPr>
          <w:rFonts w:asciiTheme="minorHAnsi" w:hAnsiTheme="minorHAnsi"/>
        </w:rPr>
      </w:pPr>
      <w:r>
        <w:rPr>
          <w:rFonts w:asciiTheme="minorHAnsi" w:hAnsiTheme="minorHAnsi"/>
        </w:rPr>
        <w:t>It is hard to get healthcare representatives to the table.  There was a suggestion to get OBs and pedi</w:t>
      </w:r>
      <w:r>
        <w:rPr>
          <w:rFonts w:asciiTheme="minorHAnsi" w:hAnsiTheme="minorHAnsi"/>
        </w:rPr>
        <w:t>a</w:t>
      </w:r>
      <w:r>
        <w:rPr>
          <w:rFonts w:asciiTheme="minorHAnsi" w:hAnsiTheme="minorHAnsi"/>
        </w:rPr>
        <w:t>tricians involved with anticipatory guidance and resources.  Also, it would be great if there was more involvement of medical residents – they do go to fitting stations</w:t>
      </w:r>
    </w:p>
    <w:p w14:paraId="35F14A79" w14:textId="77777777" w:rsidR="00C955D8" w:rsidRDefault="00C955D8" w:rsidP="001C6757">
      <w:pPr>
        <w:rPr>
          <w:rFonts w:asciiTheme="minorHAnsi" w:hAnsiTheme="minorHAnsi"/>
        </w:rPr>
      </w:pPr>
    </w:p>
    <w:p w14:paraId="4084C6A6" w14:textId="7F0B3CB1" w:rsidR="00C955D8" w:rsidRDefault="00C955D8" w:rsidP="001C6757">
      <w:pPr>
        <w:rPr>
          <w:rFonts w:asciiTheme="minorHAnsi" w:hAnsiTheme="minorHAnsi"/>
        </w:rPr>
      </w:pPr>
      <w:r>
        <w:rPr>
          <w:rFonts w:asciiTheme="minorHAnsi" w:hAnsiTheme="minorHAnsi"/>
        </w:rPr>
        <w:t>Next free car seat fitting technician certification class (3-4 days) is Nov-Dec.  25 spots and it fills up quickly.  More information can be found on Buckle Up Louisiana and Facebook.  There are also 1 day awareness classes and Bridget can send more information.</w:t>
      </w:r>
    </w:p>
    <w:p w14:paraId="07D16813" w14:textId="77777777" w:rsidR="00C955D8" w:rsidRDefault="00C955D8" w:rsidP="001C6757">
      <w:pPr>
        <w:rPr>
          <w:rFonts w:asciiTheme="minorHAnsi" w:hAnsiTheme="minorHAnsi"/>
        </w:rPr>
      </w:pPr>
    </w:p>
    <w:p w14:paraId="11B95610" w14:textId="624A02BE" w:rsidR="00C955D8" w:rsidRDefault="00C955D8" w:rsidP="001C6757">
      <w:pPr>
        <w:rPr>
          <w:rFonts w:asciiTheme="minorHAnsi" w:hAnsiTheme="minorHAnsi"/>
        </w:rPr>
      </w:pPr>
      <w:r>
        <w:rPr>
          <w:rFonts w:asciiTheme="minorHAnsi" w:hAnsiTheme="minorHAnsi"/>
        </w:rPr>
        <w:t xml:space="preserve">For more information, Bridget can be reached at </w:t>
      </w:r>
      <w:hyperlink r:id="rId10" w:history="1">
        <w:r w:rsidR="00AC241D" w:rsidRPr="00762591">
          <w:rPr>
            <w:rStyle w:val="Hyperlink"/>
            <w:rFonts w:asciiTheme="minorHAnsi" w:hAnsiTheme="minorHAnsi"/>
          </w:rPr>
          <w:t>bgardn@lsushc.edu</w:t>
        </w:r>
      </w:hyperlink>
    </w:p>
    <w:p w14:paraId="19267C33" w14:textId="77777777" w:rsidR="00AC241D" w:rsidRDefault="00AC241D" w:rsidP="001C6757">
      <w:pPr>
        <w:rPr>
          <w:rFonts w:asciiTheme="minorHAnsi" w:hAnsiTheme="minorHAnsi"/>
        </w:rPr>
      </w:pPr>
    </w:p>
    <w:p w14:paraId="4C580D76" w14:textId="248C1E85" w:rsidR="00AC241D" w:rsidRPr="005440EF" w:rsidRDefault="00AC241D" w:rsidP="001C6757">
      <w:pPr>
        <w:rPr>
          <w:rFonts w:asciiTheme="minorHAnsi" w:hAnsiTheme="minorHAnsi"/>
          <w:b/>
        </w:rPr>
      </w:pPr>
      <w:r w:rsidRPr="005440EF">
        <w:rPr>
          <w:rFonts w:asciiTheme="minorHAnsi" w:hAnsiTheme="minorHAnsi"/>
          <w:b/>
        </w:rPr>
        <w:t>Update on Law Enforcement Training:</w:t>
      </w:r>
    </w:p>
    <w:p w14:paraId="000A49AC" w14:textId="77777777" w:rsidR="00AC241D" w:rsidRDefault="00AC241D" w:rsidP="00AC241D">
      <w:pPr>
        <w:pStyle w:val="PlainText"/>
      </w:pPr>
      <w:r>
        <w:rPr>
          <w:rFonts w:asciiTheme="minorHAnsi" w:hAnsiTheme="minorHAnsi"/>
        </w:rPr>
        <w:t>Chief Lentz (Covington Chief and of the Assoc of Chiefs of Police) sent any update on training via email.  He r</w:t>
      </w:r>
      <w:r>
        <w:rPr>
          <w:rFonts w:asciiTheme="minorHAnsi" w:hAnsiTheme="minorHAnsi"/>
        </w:rPr>
        <w:t>e</w:t>
      </w:r>
      <w:r>
        <w:rPr>
          <w:rFonts w:asciiTheme="minorHAnsi" w:hAnsiTheme="minorHAnsi"/>
        </w:rPr>
        <w:t xml:space="preserve">ported that </w:t>
      </w:r>
      <w:r>
        <w:t>Sheriff Jeff Wiley of the Ascension Parish Sheriff's Office has been a leader in training police officers.  In May he is hosting a training class titled Child Death Investigation: Child Death Scene to Court.  He is bringing in specialist Lisa Mayhew from North Carolina to teach the class.  (</w:t>
      </w:r>
      <w:hyperlink r:id="rId11" w:history="1">
        <w:r>
          <w:rPr>
            <w:rStyle w:val="Hyperlink"/>
          </w:rPr>
          <w:t>www.patc.com/training/detail/php?ID=13199</w:t>
        </w:r>
      </w:hyperlink>
      <w:r>
        <w:t xml:space="preserve">)  Ideally, someone from each agency should attend such a class if possible.  </w:t>
      </w:r>
    </w:p>
    <w:p w14:paraId="4755FB4E" w14:textId="77777777" w:rsidR="00AC241D" w:rsidRDefault="00AC241D" w:rsidP="00AC241D">
      <w:pPr>
        <w:pStyle w:val="PlainText"/>
      </w:pPr>
    </w:p>
    <w:p w14:paraId="6C8410F4" w14:textId="2240599D" w:rsidR="00AC241D" w:rsidRDefault="00AC241D" w:rsidP="00AC241D">
      <w:pPr>
        <w:pStyle w:val="PlainText"/>
      </w:pPr>
      <w:r>
        <w:t xml:space="preserve">POST (Police Officer Standard Training) Council mandates police have at least 20 hours of training a year, in areas such as firearms, CPR, legal updates, and defensive tactics.  A small agency could mandate 80 hours of training a year.  For example, next week his department will have two days of cultural diversity classes.  These are not mandated by POST but seen as valuable.  Next month there will be another mandated class on risk liability and officer survival.  Again not mandated by POST, but mandated by Chief Lentz. </w:t>
      </w:r>
    </w:p>
    <w:p w14:paraId="218B5455" w14:textId="77777777" w:rsidR="00AC241D" w:rsidRDefault="00AC241D" w:rsidP="00AC241D">
      <w:pPr>
        <w:pStyle w:val="PlainText"/>
      </w:pPr>
    </w:p>
    <w:p w14:paraId="792F05BC" w14:textId="27BD06E5" w:rsidR="00AC241D" w:rsidRDefault="00AC241D" w:rsidP="00AC241D">
      <w:pPr>
        <w:pStyle w:val="PlainText"/>
      </w:pPr>
      <w:r>
        <w:t xml:space="preserve">The challenges for administrators of police agencies is what training do you mandate for your officers.  A small department like His hasn't worked a murder case since 2007.  He recognizes the limitations of his department and has forged a relationship with his local Sheriff to assist/conduct major investigations in Covington.  The local </w:t>
      </w:r>
      <w:r>
        <w:lastRenderedPageBreak/>
        <w:t xml:space="preserve">Sheriff has entire divisions dedicated to investigating "special crimes". (i.e. crimes against persons, crimes against property, juvenile crimes, sex crimes, white collar crimes etc.)  </w:t>
      </w:r>
    </w:p>
    <w:p w14:paraId="69094AEC" w14:textId="468989B7" w:rsidR="00AC241D" w:rsidRDefault="00AC241D" w:rsidP="001C6757">
      <w:pPr>
        <w:rPr>
          <w:rFonts w:asciiTheme="minorHAnsi" w:hAnsiTheme="minorHAnsi"/>
        </w:rPr>
      </w:pPr>
    </w:p>
    <w:p w14:paraId="19BE3B83" w14:textId="1A034847" w:rsidR="00AC241D" w:rsidRDefault="00AC241D" w:rsidP="001C6757">
      <w:pPr>
        <w:rPr>
          <w:rFonts w:asciiTheme="minorHAnsi" w:hAnsiTheme="minorHAnsi"/>
        </w:rPr>
      </w:pPr>
      <w:r>
        <w:rPr>
          <w:rFonts w:asciiTheme="minorHAnsi" w:hAnsiTheme="minorHAnsi"/>
        </w:rPr>
        <w:t>Best Practices for hospital education on safe sleep:  Laurel Kitto out – no report</w:t>
      </w:r>
    </w:p>
    <w:p w14:paraId="6C01BED8" w14:textId="77777777" w:rsidR="00AC241D" w:rsidRDefault="00AC241D" w:rsidP="001C6757">
      <w:pPr>
        <w:rPr>
          <w:rFonts w:asciiTheme="minorHAnsi" w:hAnsiTheme="minorHAnsi"/>
        </w:rPr>
      </w:pPr>
    </w:p>
    <w:p w14:paraId="0AF87D2D" w14:textId="26ADD61D" w:rsidR="00AC241D" w:rsidRPr="005440EF" w:rsidRDefault="00AC241D" w:rsidP="001C6757">
      <w:pPr>
        <w:rPr>
          <w:rFonts w:asciiTheme="minorHAnsi" w:hAnsiTheme="minorHAnsi"/>
          <w:b/>
        </w:rPr>
      </w:pPr>
      <w:r w:rsidRPr="005440EF">
        <w:rPr>
          <w:rFonts w:asciiTheme="minorHAnsi" w:hAnsiTheme="minorHAnsi"/>
          <w:b/>
        </w:rPr>
        <w:t>Case presentations:</w:t>
      </w:r>
    </w:p>
    <w:p w14:paraId="79E6CF5B" w14:textId="77777777" w:rsidR="00AC241D" w:rsidRDefault="00AC241D" w:rsidP="001C6757">
      <w:pPr>
        <w:rPr>
          <w:rFonts w:asciiTheme="minorHAnsi" w:hAnsiTheme="minorHAnsi"/>
        </w:rPr>
      </w:pPr>
    </w:p>
    <w:p w14:paraId="75FBDA58" w14:textId="0BDD8C66" w:rsidR="00AC241D" w:rsidRDefault="00AC241D" w:rsidP="001C6757">
      <w:pPr>
        <w:rPr>
          <w:rFonts w:asciiTheme="minorHAnsi" w:hAnsiTheme="minorHAnsi"/>
        </w:rPr>
      </w:pPr>
      <w:r>
        <w:rPr>
          <w:rFonts w:asciiTheme="minorHAnsi" w:hAnsiTheme="minorHAnsi"/>
        </w:rPr>
        <w:t>3 cases presented 1 MVA and 2 asphyxia cases.</w:t>
      </w:r>
    </w:p>
    <w:p w14:paraId="59F44A91" w14:textId="77777777" w:rsidR="00AC241D" w:rsidRDefault="00AC241D" w:rsidP="001C6757">
      <w:pPr>
        <w:rPr>
          <w:rFonts w:asciiTheme="minorHAnsi" w:hAnsiTheme="minorHAnsi"/>
        </w:rPr>
      </w:pPr>
    </w:p>
    <w:p w14:paraId="4D5FD1DC" w14:textId="7B4C7B24" w:rsidR="00AC241D" w:rsidRDefault="00AC241D" w:rsidP="001C6757">
      <w:pPr>
        <w:rPr>
          <w:rFonts w:asciiTheme="minorHAnsi" w:hAnsiTheme="minorHAnsi"/>
        </w:rPr>
      </w:pPr>
      <w:r>
        <w:rPr>
          <w:rFonts w:asciiTheme="minorHAnsi" w:hAnsiTheme="minorHAnsi"/>
        </w:rPr>
        <w:t>The MVA case presented while Bridget was present and she was able to answer the questions about field sobriety, issuance of citations etc</w:t>
      </w:r>
      <w:r w:rsidR="003F4886">
        <w:rPr>
          <w:rFonts w:asciiTheme="minorHAnsi" w:hAnsiTheme="minorHAnsi"/>
        </w:rPr>
        <w:t>...</w:t>
      </w:r>
      <w:r>
        <w:rPr>
          <w:rFonts w:asciiTheme="minorHAnsi" w:hAnsiTheme="minorHAnsi"/>
        </w:rPr>
        <w:t xml:space="preserve">  This case reinforced what Bridget was addressing with r</w:t>
      </w:r>
      <w:r>
        <w:rPr>
          <w:rFonts w:asciiTheme="minorHAnsi" w:hAnsiTheme="minorHAnsi"/>
        </w:rPr>
        <w:t>e</w:t>
      </w:r>
      <w:r>
        <w:rPr>
          <w:rFonts w:asciiTheme="minorHAnsi" w:hAnsiTheme="minorHAnsi"/>
        </w:rPr>
        <w:t xml:space="preserve">straint use.  She mentioned that </w:t>
      </w:r>
      <w:r w:rsidR="007E6F2A">
        <w:rPr>
          <w:rFonts w:asciiTheme="minorHAnsi" w:hAnsiTheme="minorHAnsi"/>
        </w:rPr>
        <w:t>often citations are not documented until the amended report is filed later.  Coroners should always check.</w:t>
      </w:r>
    </w:p>
    <w:p w14:paraId="34E223CB" w14:textId="77777777" w:rsidR="007E6F2A" w:rsidRDefault="007E6F2A" w:rsidP="001C6757">
      <w:pPr>
        <w:rPr>
          <w:rFonts w:asciiTheme="minorHAnsi" w:hAnsiTheme="minorHAnsi"/>
        </w:rPr>
      </w:pPr>
    </w:p>
    <w:p w14:paraId="7C331B86" w14:textId="05E1B702" w:rsidR="007E6F2A" w:rsidRDefault="007E6F2A" w:rsidP="001C6757">
      <w:pPr>
        <w:rPr>
          <w:rFonts w:asciiTheme="minorHAnsi" w:hAnsiTheme="minorHAnsi"/>
        </w:rPr>
      </w:pPr>
      <w:r>
        <w:rPr>
          <w:rFonts w:asciiTheme="minorHAnsi" w:hAnsiTheme="minorHAnsi"/>
        </w:rPr>
        <w:t>The other 2 cases related to coroners’ use of SIDS as the cause of death in cases which were positional asphyxia (in autopsy findings) with sleep risk factors in the investigation.</w:t>
      </w:r>
    </w:p>
    <w:p w14:paraId="7274CCCD" w14:textId="77777777" w:rsidR="007E6F2A" w:rsidRDefault="007E6F2A" w:rsidP="001C6757">
      <w:pPr>
        <w:rPr>
          <w:rFonts w:asciiTheme="minorHAnsi" w:hAnsiTheme="minorHAnsi"/>
        </w:rPr>
      </w:pPr>
    </w:p>
    <w:p w14:paraId="3F3675CF" w14:textId="439507A8" w:rsidR="007E6F2A" w:rsidRDefault="007E6F2A" w:rsidP="001C6757">
      <w:pPr>
        <w:rPr>
          <w:rFonts w:asciiTheme="minorHAnsi" w:hAnsiTheme="minorHAnsi"/>
        </w:rPr>
      </w:pPr>
      <w:r>
        <w:rPr>
          <w:rFonts w:asciiTheme="minorHAnsi" w:hAnsiTheme="minorHAnsi"/>
        </w:rPr>
        <w:t>There is still a continued need for more coroner education on this issue.  SIDS is not preventable, sleep related deaths are.  The group discussed the “removal” of SIDS for the death certificate.  Devin e</w:t>
      </w:r>
      <w:r>
        <w:rPr>
          <w:rFonts w:asciiTheme="minorHAnsi" w:hAnsiTheme="minorHAnsi"/>
        </w:rPr>
        <w:t>x</w:t>
      </w:r>
      <w:r>
        <w:rPr>
          <w:rFonts w:asciiTheme="minorHAnsi" w:hAnsiTheme="minorHAnsi"/>
        </w:rPr>
        <w:t>plained that is not exactly how it works and how it ends up that S”IDS is assigned as the cause of death.  The group suggested a process improvement project with VR to provide timely feedback to coroners on SIDS case which may need more clarification and supporting documentation to be classified as SIDS.</w:t>
      </w:r>
    </w:p>
    <w:p w14:paraId="1F20ACE1" w14:textId="77777777" w:rsidR="007E6F2A" w:rsidRDefault="007E6F2A" w:rsidP="001C6757">
      <w:pPr>
        <w:rPr>
          <w:rFonts w:asciiTheme="minorHAnsi" w:hAnsiTheme="minorHAnsi"/>
        </w:rPr>
      </w:pPr>
    </w:p>
    <w:p w14:paraId="4753A2A7" w14:textId="37215F79" w:rsidR="007E6F2A" w:rsidRDefault="007E6F2A" w:rsidP="001C6757">
      <w:pPr>
        <w:rPr>
          <w:rFonts w:asciiTheme="minorHAnsi" w:hAnsiTheme="minorHAnsi"/>
        </w:rPr>
      </w:pPr>
      <w:r>
        <w:rPr>
          <w:rFonts w:asciiTheme="minorHAnsi" w:hAnsiTheme="minorHAnsi"/>
        </w:rPr>
        <w:t>Jane and Devin will follow up.</w:t>
      </w:r>
    </w:p>
    <w:p w14:paraId="6E93CCB6" w14:textId="77777777" w:rsidR="007E6F2A" w:rsidRDefault="007E6F2A" w:rsidP="001C6757">
      <w:pPr>
        <w:rPr>
          <w:rFonts w:asciiTheme="minorHAnsi" w:hAnsiTheme="minorHAnsi"/>
        </w:rPr>
      </w:pPr>
    </w:p>
    <w:p w14:paraId="16587A74" w14:textId="35D988C1" w:rsidR="007E6F2A" w:rsidRDefault="007E6F2A" w:rsidP="001C6757">
      <w:pPr>
        <w:rPr>
          <w:rFonts w:asciiTheme="minorHAnsi" w:hAnsiTheme="minorHAnsi"/>
        </w:rPr>
      </w:pPr>
      <w:r>
        <w:rPr>
          <w:rFonts w:asciiTheme="minorHAnsi" w:hAnsiTheme="minorHAnsi"/>
        </w:rPr>
        <w:t>Membership:  Group has identified a new member from the LA DA Assoc and the Department of Insu</w:t>
      </w:r>
      <w:r>
        <w:rPr>
          <w:rFonts w:asciiTheme="minorHAnsi" w:hAnsiTheme="minorHAnsi"/>
        </w:rPr>
        <w:t>r</w:t>
      </w:r>
      <w:r>
        <w:rPr>
          <w:rFonts w:asciiTheme="minorHAnsi" w:hAnsiTheme="minorHAnsi"/>
        </w:rPr>
        <w:t>ance.  Hoping for them to join for June meeting.   Yancy Guerin, the WBR Coroner investigator has r</w:t>
      </w:r>
      <w:r>
        <w:rPr>
          <w:rFonts w:asciiTheme="minorHAnsi" w:hAnsiTheme="minorHAnsi"/>
        </w:rPr>
        <w:t>e</w:t>
      </w:r>
      <w:r>
        <w:rPr>
          <w:rFonts w:asciiTheme="minorHAnsi" w:hAnsiTheme="minorHAnsi"/>
        </w:rPr>
        <w:t xml:space="preserve">turned and is now representing the LA Coroner’s Association for Dr. Thoma.  Dr. Mehta </w:t>
      </w:r>
      <w:r w:rsidR="003F4886">
        <w:rPr>
          <w:rFonts w:asciiTheme="minorHAnsi" w:hAnsiTheme="minorHAnsi"/>
        </w:rPr>
        <w:t>of</w:t>
      </w:r>
      <w:r>
        <w:rPr>
          <w:rFonts w:asciiTheme="minorHAnsi" w:hAnsiTheme="minorHAnsi"/>
        </w:rPr>
        <w:t xml:space="preserve"> Children’s Hospital New Orleans would like to join.  She is head of the Audrey Hepburn Center that works with abused and neglected children.  WE still lack a Forensic Pathologist – Yancy Guerin will reach out to Dr. Cameron Snider.  He also has a contact of a community member</w:t>
      </w:r>
      <w:r w:rsidR="00E362DE">
        <w:rPr>
          <w:rFonts w:asciiTheme="minorHAnsi" w:hAnsiTheme="minorHAnsi"/>
        </w:rPr>
        <w:t xml:space="preserve"> who might be a good resource as well as Pam Cart of LOPA and someone from the consumer Product Safety Council</w:t>
      </w:r>
    </w:p>
    <w:p w14:paraId="2A9D811E" w14:textId="77777777" w:rsidR="00E362DE" w:rsidRDefault="00E362DE" w:rsidP="001C6757">
      <w:pPr>
        <w:rPr>
          <w:rFonts w:asciiTheme="minorHAnsi" w:hAnsiTheme="minorHAnsi"/>
        </w:rPr>
      </w:pPr>
    </w:p>
    <w:p w14:paraId="776F2B3F" w14:textId="31535E94" w:rsidR="00E362DE" w:rsidRPr="005440EF" w:rsidRDefault="00E362DE" w:rsidP="001C6757">
      <w:pPr>
        <w:rPr>
          <w:rFonts w:asciiTheme="minorHAnsi" w:hAnsiTheme="minorHAnsi"/>
          <w:b/>
        </w:rPr>
      </w:pPr>
      <w:r w:rsidRPr="005440EF">
        <w:rPr>
          <w:rFonts w:asciiTheme="minorHAnsi" w:hAnsiTheme="minorHAnsi"/>
          <w:b/>
        </w:rPr>
        <w:t>Next Steps:</w:t>
      </w:r>
    </w:p>
    <w:p w14:paraId="7EDAF76F" w14:textId="5DDCB64A" w:rsidR="00E362DE" w:rsidRDefault="00E362DE" w:rsidP="001C6757">
      <w:pPr>
        <w:rPr>
          <w:rFonts w:asciiTheme="minorHAnsi" w:hAnsiTheme="minorHAnsi"/>
        </w:rPr>
      </w:pPr>
      <w:r>
        <w:rPr>
          <w:rFonts w:asciiTheme="minorHAnsi" w:hAnsiTheme="minorHAnsi"/>
        </w:rPr>
        <w:t>Jane will reach out to Laurel to see if she will have report at June meeting</w:t>
      </w:r>
    </w:p>
    <w:p w14:paraId="6C7D1247" w14:textId="3BEFC055" w:rsidR="00E362DE" w:rsidRDefault="005440EF" w:rsidP="001C6757">
      <w:pPr>
        <w:rPr>
          <w:rFonts w:asciiTheme="minorHAnsi" w:hAnsiTheme="minorHAnsi"/>
        </w:rPr>
      </w:pPr>
      <w:r>
        <w:rPr>
          <w:rFonts w:asciiTheme="minorHAnsi" w:hAnsiTheme="minorHAnsi"/>
        </w:rPr>
        <w:t xml:space="preserve">Follow up </w:t>
      </w:r>
      <w:r w:rsidR="00E362DE">
        <w:rPr>
          <w:rFonts w:asciiTheme="minorHAnsi" w:hAnsiTheme="minorHAnsi"/>
        </w:rPr>
        <w:t xml:space="preserve"> with Bridget on updated recommendation sheets and to find out more about participation on SHSP and upcoming trainings</w:t>
      </w:r>
    </w:p>
    <w:p w14:paraId="0E168C41" w14:textId="10061EE6" w:rsidR="00E362DE" w:rsidRDefault="005440EF" w:rsidP="001C6757">
      <w:pPr>
        <w:rPr>
          <w:rFonts w:asciiTheme="minorHAnsi" w:hAnsiTheme="minorHAnsi"/>
        </w:rPr>
      </w:pPr>
      <w:r>
        <w:rPr>
          <w:rFonts w:asciiTheme="minorHAnsi" w:hAnsiTheme="minorHAnsi"/>
        </w:rPr>
        <w:t xml:space="preserve">Jane, Jan and Linda - </w:t>
      </w:r>
      <w:r w:rsidR="00E362DE">
        <w:rPr>
          <w:rFonts w:asciiTheme="minorHAnsi" w:hAnsiTheme="minorHAnsi"/>
        </w:rPr>
        <w:t>Continue to work with DCFS on information sharing and collaborative trainings</w:t>
      </w:r>
      <w:r>
        <w:rPr>
          <w:rFonts w:asciiTheme="minorHAnsi" w:hAnsiTheme="minorHAnsi"/>
        </w:rPr>
        <w:t xml:space="preserve"> b</w:t>
      </w:r>
      <w:r>
        <w:rPr>
          <w:rFonts w:asciiTheme="minorHAnsi" w:hAnsiTheme="minorHAnsi"/>
        </w:rPr>
        <w:t>e</w:t>
      </w:r>
      <w:r>
        <w:rPr>
          <w:rFonts w:asciiTheme="minorHAnsi" w:hAnsiTheme="minorHAnsi"/>
        </w:rPr>
        <w:t>tween CDR and DCFS</w:t>
      </w:r>
    </w:p>
    <w:p w14:paraId="3A052683" w14:textId="55DC1048" w:rsidR="00E362DE" w:rsidRDefault="005440EF" w:rsidP="001C6757">
      <w:pPr>
        <w:rPr>
          <w:rFonts w:asciiTheme="minorHAnsi" w:hAnsiTheme="minorHAnsi"/>
        </w:rPr>
      </w:pPr>
      <w:r>
        <w:rPr>
          <w:rFonts w:asciiTheme="minorHAnsi" w:hAnsiTheme="minorHAnsi"/>
        </w:rPr>
        <w:t xml:space="preserve">Devin and Jane - </w:t>
      </w:r>
      <w:r w:rsidR="00E362DE">
        <w:rPr>
          <w:rFonts w:asciiTheme="minorHAnsi" w:hAnsiTheme="minorHAnsi"/>
        </w:rPr>
        <w:t>Work up process around the SIDS cause of Death project</w:t>
      </w:r>
    </w:p>
    <w:p w14:paraId="766972DE" w14:textId="48B1C91F" w:rsidR="005440EF" w:rsidRDefault="005440EF" w:rsidP="001C6757">
      <w:pPr>
        <w:rPr>
          <w:rFonts w:asciiTheme="minorHAnsi" w:hAnsiTheme="minorHAnsi"/>
        </w:rPr>
      </w:pPr>
      <w:r>
        <w:rPr>
          <w:rFonts w:asciiTheme="minorHAnsi" w:hAnsiTheme="minorHAnsi"/>
        </w:rPr>
        <w:t xml:space="preserve">Yancy – send Jane contact information for potential new members.  Jane and Dr. Davis will </w:t>
      </w:r>
      <w:r w:rsidR="003F4886">
        <w:rPr>
          <w:rFonts w:asciiTheme="minorHAnsi" w:hAnsiTheme="minorHAnsi"/>
        </w:rPr>
        <w:t>s</w:t>
      </w:r>
      <w:r>
        <w:rPr>
          <w:rFonts w:asciiTheme="minorHAnsi" w:hAnsiTheme="minorHAnsi"/>
        </w:rPr>
        <w:t>end le</w:t>
      </w:r>
      <w:r>
        <w:rPr>
          <w:rFonts w:asciiTheme="minorHAnsi" w:hAnsiTheme="minorHAnsi"/>
        </w:rPr>
        <w:t>t</w:t>
      </w:r>
      <w:r>
        <w:rPr>
          <w:rFonts w:asciiTheme="minorHAnsi" w:hAnsiTheme="minorHAnsi"/>
        </w:rPr>
        <w:t>ters.</w:t>
      </w:r>
    </w:p>
    <w:p w14:paraId="400C1DFA" w14:textId="77777777" w:rsidR="005440EF" w:rsidRDefault="005440EF" w:rsidP="001C6757">
      <w:pPr>
        <w:rPr>
          <w:rFonts w:asciiTheme="minorHAnsi" w:hAnsiTheme="minorHAnsi"/>
        </w:rPr>
      </w:pPr>
    </w:p>
    <w:p w14:paraId="453A1211" w14:textId="77777777" w:rsidR="003F4886" w:rsidRPr="003F4886" w:rsidRDefault="005440EF" w:rsidP="001C6757">
      <w:pPr>
        <w:rPr>
          <w:rFonts w:asciiTheme="minorHAnsi" w:hAnsiTheme="minorHAnsi"/>
          <w:b/>
        </w:rPr>
      </w:pPr>
      <w:r w:rsidRPr="003F4886">
        <w:rPr>
          <w:rFonts w:asciiTheme="minorHAnsi" w:hAnsiTheme="minorHAnsi"/>
          <w:b/>
        </w:rPr>
        <w:t>Next meeting:  Wednesday, June 17</w:t>
      </w:r>
      <w:r w:rsidRPr="003F4886">
        <w:rPr>
          <w:rFonts w:asciiTheme="minorHAnsi" w:hAnsiTheme="minorHAnsi"/>
          <w:b/>
          <w:vertAlign w:val="superscript"/>
        </w:rPr>
        <w:t>th</w:t>
      </w:r>
      <w:r w:rsidRPr="003F4886">
        <w:rPr>
          <w:rFonts w:asciiTheme="minorHAnsi" w:hAnsiTheme="minorHAnsi"/>
          <w:b/>
        </w:rPr>
        <w:t>, 10 AM- 12 PM.</w:t>
      </w:r>
    </w:p>
    <w:p w14:paraId="143847DA" w14:textId="5FD3E48D" w:rsidR="005440EF" w:rsidRPr="003F4886" w:rsidRDefault="005440EF" w:rsidP="001C6757">
      <w:pPr>
        <w:rPr>
          <w:rFonts w:asciiTheme="minorHAnsi" w:hAnsiTheme="minorHAnsi"/>
          <w:b/>
        </w:rPr>
      </w:pPr>
      <w:r w:rsidRPr="003F4886">
        <w:rPr>
          <w:rFonts w:asciiTheme="minorHAnsi" w:hAnsiTheme="minorHAnsi"/>
          <w:b/>
        </w:rPr>
        <w:t>Location:  7173 Florida (Kelly’s office – Conference Room A) Bon Carre Business Center.</w:t>
      </w:r>
    </w:p>
    <w:sectPr w:rsidR="005440EF" w:rsidRPr="003F4886">
      <w:headerReference w:type="default" r:id="rId12"/>
      <w:footerReference w:type="default" r:id="rId13"/>
      <w:headerReference w:type="first" r:id="rId14"/>
      <w:footerReference w:type="first" r:id="rId15"/>
      <w:pgSz w:w="12240" w:h="15840"/>
      <w:pgMar w:top="1356" w:right="990" w:bottom="1440" w:left="1080" w:header="180" w:footer="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42B4" w14:textId="77777777" w:rsidR="005963A3" w:rsidRDefault="005963A3">
      <w:r>
        <w:separator/>
      </w:r>
    </w:p>
  </w:endnote>
  <w:endnote w:type="continuationSeparator" w:id="0">
    <w:p w14:paraId="7F86E4E4" w14:textId="77777777" w:rsidR="005963A3" w:rsidRDefault="005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utra Text Alt">
    <w:altName w:val="Times New Roman"/>
    <w:charset w:val="00"/>
    <w:family w:val="roman"/>
    <w:pitch w:val="default"/>
  </w:font>
  <w:font w:name="Avenir Medium">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AA39" w14:textId="615B5CAA" w:rsidR="00B71EC3" w:rsidRDefault="00CB7385">
    <w:pPr>
      <w:pStyle w:val="Footer"/>
    </w:pPr>
    <w:r>
      <w:rPr>
        <w:noProof/>
      </w:rPr>
      <mc:AlternateContent>
        <mc:Choice Requires="wps">
          <w:drawing>
            <wp:anchor distT="0" distB="0" distL="114300" distR="114300" simplePos="0" relativeHeight="251661312" behindDoc="0" locked="0" layoutInCell="1" allowOverlap="1" wp14:anchorId="56DB17EA" wp14:editId="6C0BA64B">
              <wp:simplePos x="0" y="0"/>
              <wp:positionH relativeFrom="column">
                <wp:posOffset>142875</wp:posOffset>
              </wp:positionH>
              <wp:positionV relativeFrom="paragraph">
                <wp:posOffset>43815</wp:posOffset>
              </wp:positionV>
              <wp:extent cx="6134100"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1341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5pt;margin-top:3.45pt;width:483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" filled="f" stroked="f" strokeweight=".5pt">
              <v:textbo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v:textbox>
            </v:shape>
          </w:pict>
        </mc:Fallback>
      </mc:AlternateContent>
    </w:r>
    <w:r w:rsidR="00AC6228">
      <w:rPr>
        <w:noProof/>
      </w:rPr>
      <mc:AlternateContent>
        <mc:Choice Requires="wps">
          <w:drawing>
            <wp:anchor distT="0" distB="0" distL="114300" distR="114300" simplePos="0" relativeHeight="251660288" behindDoc="0" locked="0" layoutInCell="1" allowOverlap="1" wp14:anchorId="35AD0CF8" wp14:editId="08FECDC3">
              <wp:simplePos x="0" y="0"/>
              <wp:positionH relativeFrom="column">
                <wp:posOffset>9525</wp:posOffset>
              </wp:positionH>
              <wp:positionV relativeFrom="paragraph">
                <wp:posOffset>24765</wp:posOffset>
              </wp:positionV>
              <wp:extent cx="6372225" cy="409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372225" cy="409575"/>
                      </a:xfrm>
                      <a:prstGeom prst="rect">
                        <a:avLst/>
                      </a:prstGeom>
                      <a:solidFill>
                        <a:srgbClr val="00ABC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95pt;width:501.7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" fillcolor="#00abcc" stroked="f"/>
          </w:pict>
        </mc:Fallback>
      </mc:AlternateContent>
    </w:r>
  </w:p>
  <w:p w14:paraId="051E0A3E" w14:textId="77777777" w:rsidR="00B71EC3" w:rsidRDefault="00B71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350B" w14:textId="08C67EE3" w:rsidR="003F4722" w:rsidRDefault="00E10D97">
    <w:pPr>
      <w:pStyle w:val="Footer"/>
    </w:pPr>
    <w:r>
      <w:rPr>
        <w:noProof/>
      </w:rPr>
      <mc:AlternateContent>
        <mc:Choice Requires="wps">
          <w:drawing>
            <wp:anchor distT="0" distB="0" distL="114300" distR="114300" simplePos="0" relativeHeight="251665408" behindDoc="0" locked="0" layoutInCell="1" allowOverlap="1" wp14:anchorId="7E2857A8" wp14:editId="1E82841A">
              <wp:simplePos x="0" y="0"/>
              <wp:positionH relativeFrom="column">
                <wp:posOffset>142875</wp:posOffset>
              </wp:positionH>
              <wp:positionV relativeFrom="paragraph">
                <wp:posOffset>-574675</wp:posOffset>
              </wp:positionV>
              <wp:extent cx="61341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34100" cy="762000"/>
                      </a:xfrm>
                      <a:prstGeom prst="rect">
                        <a:avLst/>
                      </a:prstGeom>
                      <a:noFill/>
                      <a:ln w="6350">
                        <a:noFill/>
                      </a:ln>
                      <a:effectLst/>
                    </wps:spPr>
                    <wps:txb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1.25pt;margin-top:-45.25pt;width:483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" filled="f" stroked="f" strokeweight=".5pt">
              <v:textbo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v:textbox>
            </v:shape>
          </w:pict>
        </mc:Fallback>
      </mc:AlternateContent>
    </w:r>
    <w:r w:rsidR="00395D71">
      <w:rPr>
        <w:noProof/>
      </w:rPr>
      <mc:AlternateContent>
        <mc:Choice Requires="wps">
          <w:drawing>
            <wp:anchor distT="0" distB="0" distL="114300" distR="114300" simplePos="0" relativeHeight="251663360" behindDoc="0" locked="0" layoutInCell="1" allowOverlap="1" wp14:anchorId="043CE5BE" wp14:editId="41FE7626">
              <wp:simplePos x="0" y="0"/>
              <wp:positionH relativeFrom="column">
                <wp:posOffset>9525</wp:posOffset>
              </wp:positionH>
              <wp:positionV relativeFrom="paragraph">
                <wp:posOffset>-603250</wp:posOffset>
              </wp:positionV>
              <wp:extent cx="6372225" cy="819150"/>
              <wp:effectExtent l="0" t="0" r="9525" b="0"/>
              <wp:wrapNone/>
              <wp:docPr id="8" name="Rectangle 8"/>
              <wp:cNvGraphicFramePr/>
              <a:graphic xmlns:a="http://schemas.openxmlformats.org/drawingml/2006/main">
                <a:graphicData uri="http://schemas.microsoft.com/office/word/2010/wordprocessingShape">
                  <wps:wsp>
                    <wps:cNvSpPr/>
                    <wps:spPr>
                      <a:xfrm>
                        <a:off x="0" y="0"/>
                        <a:ext cx="6372225" cy="819150"/>
                      </a:xfrm>
                      <a:prstGeom prst="rect">
                        <a:avLst/>
                      </a:prstGeom>
                      <a:solidFill>
                        <a:srgbClr val="00ABC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5pt;margin-top:-47.5pt;width:501.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" fillcolor="#00abcc" stroked="f"/>
          </w:pict>
        </mc:Fallback>
      </mc:AlternateContent>
    </w:r>
    <w:r w:rsidR="003F4722">
      <w:rPr>
        <w:rFonts w:ascii="Calibri Light"/>
        <w:color w:val="FFFFFF"/>
      </w:rPr>
      <w:t xml:space="preserve">Louisiana Department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3E10" w14:textId="77777777" w:rsidR="005963A3" w:rsidRDefault="005963A3">
      <w:r>
        <w:separator/>
      </w:r>
    </w:p>
  </w:footnote>
  <w:footnote w:type="continuationSeparator" w:id="0">
    <w:p w14:paraId="72E0719D" w14:textId="77777777" w:rsidR="005963A3" w:rsidRDefault="0059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AF9A" w14:textId="77777777" w:rsidR="003F4722" w:rsidRDefault="003F4722">
    <w:pPr>
      <w:pStyle w:val="Heading1"/>
      <w:tabs>
        <w:tab w:val="center" w:pos="4320"/>
        <w:tab w:val="right" w:pos="9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1AD4" w14:textId="3EBF6D07" w:rsidR="003F4722" w:rsidRDefault="003F4722">
    <w:pPr>
      <w:pStyle w:val="Heading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BAA"/>
    <w:multiLevelType w:val="multilevel"/>
    <w:tmpl w:val="09182E0C"/>
    <w:lvl w:ilvl="0">
      <w:numFmt w:val="bullet"/>
      <w:lvlText w:val="•"/>
      <w:lvlJc w:val="left"/>
      <w:pPr>
        <w:tabs>
          <w:tab w:val="num" w:pos="368"/>
        </w:tabs>
        <w:ind w:left="368" w:hanging="368"/>
      </w:pPr>
      <w:rPr>
        <w:rFonts w:ascii="Calibri" w:eastAsia="Calibri" w:hAnsi="Calibri" w:cs="Calibri"/>
        <w:color w:val="00ABCC"/>
        <w:position w:val="0"/>
        <w:sz w:val="16"/>
        <w:szCs w:val="16"/>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1">
    <w:nsid w:val="2F4D6393"/>
    <w:multiLevelType w:val="multilevel"/>
    <w:tmpl w:val="8FAE6E7C"/>
    <w:lvl w:ilvl="0">
      <w:start w:val="1"/>
      <w:numFmt w:val="bullet"/>
      <w:lvlText w:val="•"/>
      <w:lvlJc w:val="left"/>
      <w:pPr>
        <w:tabs>
          <w:tab w:val="num" w:pos="368"/>
        </w:tabs>
        <w:ind w:left="368" w:hanging="368"/>
      </w:pPr>
      <w:rPr>
        <w:rFonts w:ascii="Calibri" w:eastAsia="Calibri" w:hAnsi="Calibri" w:cs="Calibri"/>
        <w:color w:val="00ABCC"/>
        <w:position w:val="0"/>
        <w:sz w:val="20"/>
        <w:szCs w:val="20"/>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2">
    <w:nsid w:val="412B4C61"/>
    <w:multiLevelType w:val="hybridMultilevel"/>
    <w:tmpl w:val="B4CC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062CFE"/>
    <w:multiLevelType w:val="hybridMultilevel"/>
    <w:tmpl w:val="D2BC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F04A3"/>
    <w:multiLevelType w:val="hybridMultilevel"/>
    <w:tmpl w:val="0AC6A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DB4E59"/>
    <w:multiLevelType w:val="hybridMultilevel"/>
    <w:tmpl w:val="4AA6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27D3B"/>
    <w:multiLevelType w:val="hybridMultilevel"/>
    <w:tmpl w:val="3BE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B6CDF"/>
    <w:multiLevelType w:val="multilevel"/>
    <w:tmpl w:val="D14CEFDA"/>
    <w:styleLink w:val="ImportedStyle1"/>
    <w:lvl w:ilvl="0">
      <w:start w:val="1"/>
      <w:numFmt w:val="bullet"/>
      <w:lvlText w:val="•"/>
      <w:lvlJc w:val="left"/>
      <w:pPr>
        <w:tabs>
          <w:tab w:val="num" w:pos="294"/>
        </w:tabs>
        <w:ind w:left="294" w:hanging="294"/>
      </w:pPr>
      <w:rPr>
        <w:color w:val="00ABCC"/>
        <w:position w:val="0"/>
        <w:sz w:val="16"/>
        <w:szCs w:val="16"/>
        <w:rtl w:val="0"/>
        <w:lang w:val="en-US"/>
      </w:rPr>
    </w:lvl>
    <w:lvl w:ilvl="1">
      <w:start w:val="1"/>
      <w:numFmt w:val="bullet"/>
      <w:lvlText w:val="•"/>
      <w:lvlJc w:val="left"/>
      <w:pPr>
        <w:tabs>
          <w:tab w:val="num" w:pos="425"/>
        </w:tabs>
        <w:ind w:left="425" w:hanging="245"/>
      </w:pPr>
      <w:rPr>
        <w:color w:val="00ABCC"/>
        <w:position w:val="0"/>
        <w:sz w:val="24"/>
        <w:szCs w:val="24"/>
        <w:rtl w:val="0"/>
        <w:lang w:val="en-US"/>
      </w:rPr>
    </w:lvl>
    <w:lvl w:ilvl="2">
      <w:start w:val="1"/>
      <w:numFmt w:val="bullet"/>
      <w:lvlText w:val="•"/>
      <w:lvlJc w:val="left"/>
      <w:pPr>
        <w:tabs>
          <w:tab w:val="num" w:pos="605"/>
        </w:tabs>
        <w:ind w:left="605" w:hanging="245"/>
      </w:pPr>
      <w:rPr>
        <w:color w:val="00ABCC"/>
        <w:position w:val="0"/>
        <w:sz w:val="24"/>
        <w:szCs w:val="24"/>
        <w:rtl w:val="0"/>
        <w:lang w:val="en-US"/>
      </w:rPr>
    </w:lvl>
    <w:lvl w:ilvl="3">
      <w:start w:val="1"/>
      <w:numFmt w:val="bullet"/>
      <w:lvlText w:val="•"/>
      <w:lvlJc w:val="left"/>
      <w:pPr>
        <w:tabs>
          <w:tab w:val="num" w:pos="785"/>
        </w:tabs>
        <w:ind w:left="785" w:hanging="245"/>
      </w:pPr>
      <w:rPr>
        <w:color w:val="00ABCC"/>
        <w:position w:val="0"/>
        <w:sz w:val="24"/>
        <w:szCs w:val="24"/>
        <w:rtl w:val="0"/>
        <w:lang w:val="en-US"/>
      </w:rPr>
    </w:lvl>
    <w:lvl w:ilvl="4">
      <w:start w:val="1"/>
      <w:numFmt w:val="bullet"/>
      <w:lvlText w:val="•"/>
      <w:lvlJc w:val="left"/>
      <w:pPr>
        <w:tabs>
          <w:tab w:val="num" w:pos="965"/>
        </w:tabs>
        <w:ind w:left="965" w:hanging="245"/>
      </w:pPr>
      <w:rPr>
        <w:color w:val="00ABCC"/>
        <w:position w:val="0"/>
        <w:sz w:val="24"/>
        <w:szCs w:val="24"/>
        <w:rtl w:val="0"/>
        <w:lang w:val="en-US"/>
      </w:rPr>
    </w:lvl>
    <w:lvl w:ilvl="5">
      <w:start w:val="1"/>
      <w:numFmt w:val="bullet"/>
      <w:lvlText w:val="•"/>
      <w:lvlJc w:val="left"/>
      <w:pPr>
        <w:tabs>
          <w:tab w:val="num" w:pos="1145"/>
        </w:tabs>
        <w:ind w:left="1145" w:hanging="245"/>
      </w:pPr>
      <w:rPr>
        <w:color w:val="00ABCC"/>
        <w:position w:val="0"/>
        <w:sz w:val="24"/>
        <w:szCs w:val="24"/>
        <w:rtl w:val="0"/>
        <w:lang w:val="en-US"/>
      </w:rPr>
    </w:lvl>
    <w:lvl w:ilvl="6">
      <w:start w:val="1"/>
      <w:numFmt w:val="bullet"/>
      <w:lvlText w:val="•"/>
      <w:lvlJc w:val="left"/>
      <w:pPr>
        <w:tabs>
          <w:tab w:val="num" w:pos="1325"/>
        </w:tabs>
        <w:ind w:left="1325" w:hanging="245"/>
      </w:pPr>
      <w:rPr>
        <w:color w:val="00ABCC"/>
        <w:position w:val="0"/>
        <w:sz w:val="24"/>
        <w:szCs w:val="24"/>
        <w:rtl w:val="0"/>
        <w:lang w:val="en-US"/>
      </w:rPr>
    </w:lvl>
    <w:lvl w:ilvl="7">
      <w:start w:val="1"/>
      <w:numFmt w:val="bullet"/>
      <w:lvlText w:val="•"/>
      <w:lvlJc w:val="left"/>
      <w:pPr>
        <w:tabs>
          <w:tab w:val="num" w:pos="1505"/>
        </w:tabs>
        <w:ind w:left="1505" w:hanging="245"/>
      </w:pPr>
      <w:rPr>
        <w:color w:val="00ABCC"/>
        <w:position w:val="0"/>
        <w:sz w:val="24"/>
        <w:szCs w:val="24"/>
        <w:rtl w:val="0"/>
        <w:lang w:val="en-US"/>
      </w:rPr>
    </w:lvl>
    <w:lvl w:ilvl="8">
      <w:start w:val="1"/>
      <w:numFmt w:val="bullet"/>
      <w:lvlText w:val="•"/>
      <w:lvlJc w:val="left"/>
      <w:pPr>
        <w:tabs>
          <w:tab w:val="num" w:pos="1685"/>
        </w:tabs>
        <w:ind w:left="1685" w:hanging="245"/>
      </w:pPr>
      <w:rPr>
        <w:color w:val="00ABCC"/>
        <w:position w:val="0"/>
        <w:sz w:val="24"/>
        <w:szCs w:val="24"/>
        <w:rtl w:val="0"/>
        <w:lang w:val="en-US"/>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F"/>
    <w:rsid w:val="00004B37"/>
    <w:rsid w:val="00062782"/>
    <w:rsid w:val="000A6BAF"/>
    <w:rsid w:val="000C69F5"/>
    <w:rsid w:val="00136681"/>
    <w:rsid w:val="001C6757"/>
    <w:rsid w:val="00211E66"/>
    <w:rsid w:val="00240472"/>
    <w:rsid w:val="00240745"/>
    <w:rsid w:val="0024503F"/>
    <w:rsid w:val="002A4A98"/>
    <w:rsid w:val="00395D71"/>
    <w:rsid w:val="003C3D81"/>
    <w:rsid w:val="003F4722"/>
    <w:rsid w:val="003F4886"/>
    <w:rsid w:val="0044424E"/>
    <w:rsid w:val="00481B8A"/>
    <w:rsid w:val="004D0804"/>
    <w:rsid w:val="004D2603"/>
    <w:rsid w:val="004D549D"/>
    <w:rsid w:val="004E142D"/>
    <w:rsid w:val="00500373"/>
    <w:rsid w:val="005440EF"/>
    <w:rsid w:val="005963A3"/>
    <w:rsid w:val="005F6226"/>
    <w:rsid w:val="00601839"/>
    <w:rsid w:val="00634EA4"/>
    <w:rsid w:val="00733924"/>
    <w:rsid w:val="00741368"/>
    <w:rsid w:val="007D5A43"/>
    <w:rsid w:val="007E6F2A"/>
    <w:rsid w:val="00836023"/>
    <w:rsid w:val="008818FC"/>
    <w:rsid w:val="008A21E6"/>
    <w:rsid w:val="008A6F6E"/>
    <w:rsid w:val="009D2026"/>
    <w:rsid w:val="00A73A77"/>
    <w:rsid w:val="00AB15F1"/>
    <w:rsid w:val="00AC241D"/>
    <w:rsid w:val="00AC6228"/>
    <w:rsid w:val="00AD161C"/>
    <w:rsid w:val="00B65D27"/>
    <w:rsid w:val="00B71EC3"/>
    <w:rsid w:val="00BE03D5"/>
    <w:rsid w:val="00C0578F"/>
    <w:rsid w:val="00C54DCF"/>
    <w:rsid w:val="00C722B3"/>
    <w:rsid w:val="00C955D8"/>
    <w:rsid w:val="00CA52FA"/>
    <w:rsid w:val="00CA6FAC"/>
    <w:rsid w:val="00CB7385"/>
    <w:rsid w:val="00DB1987"/>
    <w:rsid w:val="00DB20E1"/>
    <w:rsid w:val="00DB2D2A"/>
    <w:rsid w:val="00DE5A68"/>
    <w:rsid w:val="00E10D97"/>
    <w:rsid w:val="00E362DE"/>
    <w:rsid w:val="00E557FC"/>
    <w:rsid w:val="00EF0551"/>
    <w:rsid w:val="00F34EFE"/>
    <w:rsid w:val="00F5157D"/>
    <w:rsid w:val="00F87011"/>
    <w:rsid w:val="00F9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7C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semiHidden/>
    <w:unhideWhenUsed/>
    <w:rsid w:val="00AC241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AC241D"/>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semiHidden/>
    <w:unhideWhenUsed/>
    <w:rsid w:val="00AC241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AC241D"/>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751">
      <w:bodyDiv w:val="1"/>
      <w:marLeft w:val="0"/>
      <w:marRight w:val="0"/>
      <w:marTop w:val="0"/>
      <w:marBottom w:val="0"/>
      <w:divBdr>
        <w:top w:val="none" w:sz="0" w:space="0" w:color="auto"/>
        <w:left w:val="none" w:sz="0" w:space="0" w:color="auto"/>
        <w:bottom w:val="none" w:sz="0" w:space="0" w:color="auto"/>
        <w:right w:val="none" w:sz="0" w:space="0" w:color="auto"/>
      </w:divBdr>
    </w:div>
    <w:div w:id="1271428487">
      <w:bodyDiv w:val="1"/>
      <w:marLeft w:val="0"/>
      <w:marRight w:val="0"/>
      <w:marTop w:val="0"/>
      <w:marBottom w:val="0"/>
      <w:divBdr>
        <w:top w:val="none" w:sz="0" w:space="0" w:color="auto"/>
        <w:left w:val="none" w:sz="0" w:space="0" w:color="auto"/>
        <w:bottom w:val="none" w:sz="0" w:space="0" w:color="auto"/>
        <w:right w:val="none" w:sz="0" w:space="0" w:color="auto"/>
      </w:divBdr>
    </w:div>
    <w:div w:id="191936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c.com/training/detail/php?ID=131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gardn@lsushc.edu" TargetMode="External"/><Relationship Id="rId4" Type="http://schemas.microsoft.com/office/2007/relationships/stylesWithEffects" Target="stylesWithEffects.xml"/><Relationship Id="rId9" Type="http://schemas.openxmlformats.org/officeDocument/2006/relationships/hyperlink" Target="mailto:jane.herwehe@l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FH Color Scheme">
      <a:dk1>
        <a:srgbClr val="00ABCC"/>
      </a:dk1>
      <a:lt1>
        <a:srgbClr val="FFFFFF"/>
      </a:lt1>
      <a:dk2>
        <a:srgbClr val="485868"/>
      </a:dk2>
      <a:lt2>
        <a:srgbClr val="EEECE1"/>
      </a:lt2>
      <a:accent1>
        <a:srgbClr val="12244C"/>
      </a:accent1>
      <a:accent2>
        <a:srgbClr val="8BC53E"/>
      </a:accent2>
      <a:accent3>
        <a:srgbClr val="C0DAE3"/>
      </a:accent3>
      <a:accent4>
        <a:srgbClr val="3F84B2"/>
      </a:accent4>
      <a:accent5>
        <a:srgbClr val="593C80"/>
      </a:accent5>
      <a:accent6>
        <a:srgbClr val="F58700"/>
      </a:accent6>
      <a:hlink>
        <a:srgbClr val="00ABCC"/>
      </a:hlink>
      <a:folHlink>
        <a:srgbClr val="12244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2770-D30B-47B3-9B73-8382139F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Kiaroskuro</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Delerno</dc:creator>
  <cp:lastModifiedBy>Jane Herwehe</cp:lastModifiedBy>
  <cp:revision>3</cp:revision>
  <cp:lastPrinted>2015-01-27T23:29:00Z</cp:lastPrinted>
  <dcterms:created xsi:type="dcterms:W3CDTF">2015-03-27T22:15:00Z</dcterms:created>
  <dcterms:modified xsi:type="dcterms:W3CDTF">2015-03-30T16:08:00Z</dcterms:modified>
</cp:coreProperties>
</file>